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7D099E" w14:textId="6E86FECA" w:rsidR="008D42BB" w:rsidRDefault="001A75D8" w:rsidP="5C451060">
      <w:pPr>
        <w:pStyle w:val="Normlnweb"/>
      </w:pPr>
      <w:r w:rsidRPr="00CB6F24">
        <w:rPr>
          <w:noProof/>
        </w:rPr>
        <w:drawing>
          <wp:anchor distT="0" distB="0" distL="114300" distR="114300" simplePos="0" relativeHeight="251660288" behindDoc="0" locked="0" layoutInCell="1" allowOverlap="1" wp14:anchorId="119425BA" wp14:editId="75E93C4E">
            <wp:simplePos x="0" y="0"/>
            <wp:positionH relativeFrom="margin">
              <wp:posOffset>205740</wp:posOffset>
            </wp:positionH>
            <wp:positionV relativeFrom="paragraph">
              <wp:posOffset>88900</wp:posOffset>
            </wp:positionV>
            <wp:extent cx="1193165" cy="845901"/>
            <wp:effectExtent l="0" t="0" r="6985" b="0"/>
            <wp:wrapSquare wrapText="bothSides"/>
            <wp:docPr id="2" name="Obrázek 2" descr="C:\data\škola uspořádáno\zástupce\nové logo G\JPG-20240823T084517Z-001\JPG\GTR logo čern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ata\škola uspořádáno\zástupce\nové logo G\JPG-20240823T084517Z-001\JPG\GTR logo černá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165" cy="84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6F24">
        <w:tab/>
      </w:r>
      <w:r>
        <w:tab/>
      </w:r>
      <w:r>
        <w:tab/>
      </w:r>
      <w:r w:rsidR="028E78DB" w:rsidRPr="5C451060">
        <w:rPr>
          <w:rFonts w:asciiTheme="minorHAnsi" w:hAnsiTheme="minorHAnsi" w:cstheme="minorBidi"/>
          <w:sz w:val="22"/>
          <w:szCs w:val="22"/>
        </w:rPr>
        <w:t xml:space="preserve">                                                                                                                                      </w:t>
      </w:r>
      <w:r w:rsidR="00964A86" w:rsidRPr="5C451060">
        <w:rPr>
          <w:rFonts w:asciiTheme="minorHAnsi" w:hAnsiTheme="minorHAnsi" w:cstheme="minorBidi"/>
          <w:sz w:val="22"/>
          <w:szCs w:val="22"/>
        </w:rPr>
        <w:t>Gymnázium Třebíč</w:t>
      </w:r>
      <w:r w:rsidR="00FD0F41" w:rsidRPr="5C451060">
        <w:rPr>
          <w:rFonts w:asciiTheme="minorHAnsi" w:hAnsiTheme="minorHAnsi" w:cstheme="minorBidi"/>
          <w:sz w:val="22"/>
          <w:szCs w:val="22"/>
        </w:rPr>
        <w:t>,</w:t>
      </w:r>
      <w:r w:rsidR="00FD0F41" w:rsidRPr="5C451060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964A86" w:rsidRPr="5C451060">
        <w:rPr>
          <w:rFonts w:asciiTheme="minorHAnsi" w:hAnsiTheme="minorHAnsi" w:cstheme="minorBidi"/>
          <w:sz w:val="22"/>
          <w:szCs w:val="22"/>
        </w:rPr>
        <w:t>Masa</w:t>
      </w:r>
      <w:r w:rsidRPr="5C451060">
        <w:rPr>
          <w:rFonts w:asciiTheme="minorHAnsi" w:hAnsiTheme="minorHAnsi" w:cstheme="minorBidi"/>
          <w:sz w:val="22"/>
          <w:szCs w:val="22"/>
        </w:rPr>
        <w:t>rykovo nám. 116/9, 674 01 Třebíč</w:t>
      </w:r>
    </w:p>
    <w:p w14:paraId="261BD113" w14:textId="77777777" w:rsidR="00F04E15" w:rsidRDefault="00964A86" w:rsidP="00F04E15">
      <w:r>
        <w:tab/>
      </w:r>
      <w:r>
        <w:tab/>
      </w:r>
      <w:r>
        <w:tab/>
      </w:r>
    </w:p>
    <w:p w14:paraId="22DB4DD8" w14:textId="5575075A" w:rsidR="00F04E15" w:rsidRDefault="008D42BB" w:rsidP="008D42BB">
      <w:pPr>
        <w:tabs>
          <w:tab w:val="left" w:pos="1512"/>
        </w:tabs>
      </w:pPr>
      <w:r>
        <w:tab/>
      </w:r>
    </w:p>
    <w:p w14:paraId="72CC8596" w14:textId="05A7FAD4" w:rsidR="007D7608" w:rsidRDefault="008D42BB" w:rsidP="00F04E15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A5BADD" wp14:editId="3AD19CA8">
                <wp:simplePos x="0" y="0"/>
                <wp:positionH relativeFrom="column">
                  <wp:posOffset>151130</wp:posOffset>
                </wp:positionH>
                <wp:positionV relativeFrom="paragraph">
                  <wp:posOffset>6350</wp:posOffset>
                </wp:positionV>
                <wp:extent cx="5699760" cy="15240"/>
                <wp:effectExtent l="0" t="0" r="34290" b="22860"/>
                <wp:wrapNone/>
                <wp:docPr id="3" name="Přímá spojni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9976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line id="Přímá spojnice 3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040]" from="11.9pt,.5pt" to="460.7pt,1.7pt" w14:anchorId="0B868E4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"/>
            </w:pict>
          </mc:Fallback>
        </mc:AlternateContent>
      </w:r>
      <w:r w:rsidR="007D7608">
        <w:tab/>
      </w:r>
      <w:r w:rsidR="007D7608">
        <w:tab/>
      </w:r>
    </w:p>
    <w:p w14:paraId="2B2DCFBE" w14:textId="77777777" w:rsidR="00D55298" w:rsidRDefault="00D55298" w:rsidP="007D7608"/>
    <w:p w14:paraId="1787766E" w14:textId="77777777" w:rsidR="0027597C" w:rsidRDefault="0027597C" w:rsidP="00D55298">
      <w:pPr>
        <w:ind w:left="4956" w:firstLine="708"/>
      </w:pPr>
    </w:p>
    <w:p w14:paraId="72CFF43C" w14:textId="59EEB946" w:rsidR="00BC4C26" w:rsidRDefault="00A960BF" w:rsidP="00BC4C2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P</w:t>
      </w:r>
      <w:r w:rsidR="00BC4C26">
        <w:rPr>
          <w:rStyle w:val="normaltextrun"/>
          <w:rFonts w:ascii="Calibri" w:hAnsi="Calibri" w:cs="Calibri"/>
          <w:b/>
          <w:bCs/>
          <w:sz w:val="22"/>
          <w:szCs w:val="22"/>
        </w:rPr>
        <w:t>reventivní strategie programu primární prevence Gymnázia Třebíč </w:t>
      </w:r>
      <w:r w:rsidR="00BC4C26">
        <w:rPr>
          <w:rStyle w:val="eop"/>
          <w:rFonts w:ascii="Calibri" w:hAnsi="Calibri" w:cs="Calibri"/>
          <w:sz w:val="22"/>
          <w:szCs w:val="22"/>
        </w:rPr>
        <w:t> </w:t>
      </w:r>
    </w:p>
    <w:p w14:paraId="2ED9896D" w14:textId="0CC03269" w:rsidR="00BC4C26" w:rsidRDefault="005A1D7C" w:rsidP="00BC4C2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na školní rok 2025</w:t>
      </w:r>
      <w:r w:rsidR="00BC4C26">
        <w:rPr>
          <w:rStyle w:val="normaltextrun"/>
          <w:rFonts w:ascii="Calibri" w:hAnsi="Calibri" w:cs="Calibri"/>
          <w:b/>
          <w:bCs/>
          <w:sz w:val="22"/>
          <w:szCs w:val="22"/>
        </w:rPr>
        <w:t>/202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6</w:t>
      </w:r>
      <w:r w:rsidR="00BC4C26">
        <w:rPr>
          <w:rStyle w:val="eop"/>
          <w:rFonts w:ascii="Calibri" w:hAnsi="Calibri" w:cs="Calibri"/>
          <w:sz w:val="22"/>
          <w:szCs w:val="22"/>
        </w:rPr>
        <w:t> </w:t>
      </w:r>
    </w:p>
    <w:p w14:paraId="6A79D62A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F19F29B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Preventivní strategie programu primární prevence je sestavována za pomoci členů školního poradenského pracoviště na Gymnáziu Třebíč a ve spolupráci s vedením školy. Toto poradenské centrum spolupracuje s odbornými institucemi a vyučující jsou s danou problematikou seznamováni i formou dalších školení a přednášek pozvaných specialistů. Dále je možné ŠPP navštívit při jakýchkoliv problémech v našich konzultačních hodinách, které jsou umístěny na webových stránkách </w:t>
      </w:r>
      <w:hyperlink r:id="rId10" w:tgtFrame="_blank" w:history="1">
        <w:r>
          <w:rPr>
            <w:rStyle w:val="normaltextrun"/>
            <w:rFonts w:ascii="Calibri" w:hAnsi="Calibri" w:cs="Calibri"/>
            <w:sz w:val="22"/>
            <w:szCs w:val="22"/>
            <w:u w:val="single"/>
          </w:rPr>
          <w:t>www.gtr.cz</w:t>
        </w:r>
      </w:hyperlink>
      <w:r>
        <w:rPr>
          <w:rStyle w:val="normaltextrun"/>
          <w:rFonts w:ascii="Calibri" w:hAnsi="Calibri" w:cs="Calibri"/>
          <w:sz w:val="22"/>
          <w:szCs w:val="22"/>
        </w:rPr>
        <w:t>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17D0CFD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567EFDF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Školní poradenské pracoviště: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F6A0D0F" w14:textId="17DDF826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Mgr. Alena Sladká</w:t>
      </w:r>
      <w:r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="00DF03D9">
        <w:rPr>
          <w:rStyle w:val="normaltextrun"/>
          <w:rFonts w:ascii="Calibri" w:hAnsi="Calibri" w:cs="Calibri"/>
          <w:sz w:val="22"/>
          <w:szCs w:val="22"/>
        </w:rPr>
        <w:tab/>
      </w:r>
      <w:r w:rsidR="00DF03D9">
        <w:rPr>
          <w:rStyle w:val="normaltextrun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školní psycholožka a výchovná poradkyně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283F5F4" w14:textId="3985915D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Mgr. Monika Vejmelková </w:t>
      </w:r>
      <w:r w:rsidR="00DF03D9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metodička prevence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B7F7512" w14:textId="5F90ED1A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Mgr. Marta Zimová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 w:rsidR="00DF03D9">
        <w:rPr>
          <w:rStyle w:val="tabchar"/>
          <w:rFonts w:ascii="Calibri" w:hAnsi="Calibri" w:cs="Calibri"/>
          <w:sz w:val="22"/>
          <w:szCs w:val="22"/>
        </w:rPr>
        <w:tab/>
      </w:r>
      <w:r w:rsidR="00DF03D9">
        <w:rPr>
          <w:rStyle w:val="tabchar"/>
          <w:rFonts w:ascii="Calibri" w:hAnsi="Calibri" w:cs="Calibri"/>
          <w:sz w:val="22"/>
          <w:szCs w:val="22"/>
        </w:rPr>
        <w:tab/>
      </w:r>
      <w:bookmarkStart w:id="0" w:name="_GoBack"/>
      <w:bookmarkEnd w:id="0"/>
      <w:r>
        <w:rPr>
          <w:rStyle w:val="normaltextrun"/>
          <w:rFonts w:ascii="Calibri" w:hAnsi="Calibri" w:cs="Calibri"/>
          <w:sz w:val="22"/>
          <w:szCs w:val="22"/>
        </w:rPr>
        <w:t>kariérová poradkyně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3BB0ECD" w14:textId="77777777" w:rsidR="00BC4C26" w:rsidRDefault="00BC4C26" w:rsidP="00BC4C2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A33B174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Gymnázium Třebíč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C2B86F5" w14:textId="60FE95B9" w:rsidR="00BC4C26" w:rsidRDefault="007C57CD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Počet žáků: cca 60</w:t>
      </w:r>
      <w:r w:rsidR="005A1D7C">
        <w:rPr>
          <w:rStyle w:val="normaltextrun"/>
          <w:rFonts w:ascii="Calibri" w:hAnsi="Calibri" w:cs="Calibri"/>
          <w:sz w:val="22"/>
          <w:szCs w:val="22"/>
        </w:rPr>
        <w:t>0</w:t>
      </w:r>
      <w:r w:rsidR="00BC4C26">
        <w:rPr>
          <w:rStyle w:val="normaltextrun"/>
          <w:rFonts w:ascii="Calibri" w:hAnsi="Calibri" w:cs="Calibri"/>
          <w:sz w:val="22"/>
          <w:szCs w:val="22"/>
        </w:rPr>
        <w:t xml:space="preserve"> studentů ve věku 12–19 let</w:t>
      </w:r>
      <w:r w:rsidR="00BC4C26">
        <w:rPr>
          <w:rStyle w:val="eop"/>
          <w:rFonts w:ascii="Calibri" w:hAnsi="Calibri" w:cs="Calibri"/>
          <w:sz w:val="22"/>
          <w:szCs w:val="22"/>
        </w:rPr>
        <w:t> </w:t>
      </w:r>
    </w:p>
    <w:p w14:paraId="6CE53A58" w14:textId="3D0AF9E1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Struktura: čtyřleté a osmileté gymnázium (po třech třídách příslušného ročníku čtyřletého</w:t>
      </w:r>
      <w:r w:rsidR="006F7060">
        <w:rPr>
          <w:rStyle w:val="normaltextrun"/>
          <w:rFonts w:ascii="Calibri" w:hAnsi="Calibri" w:cs="Calibri"/>
          <w:sz w:val="22"/>
          <w:szCs w:val="22"/>
        </w:rPr>
        <w:t xml:space="preserve"> gymnázia + jedna třída v 1. ročníku Gymnázium se sportovní přípravou + jedna třída</w:t>
      </w:r>
      <w:r>
        <w:rPr>
          <w:rStyle w:val="normaltextrun"/>
          <w:rFonts w:ascii="Calibri" w:hAnsi="Calibri" w:cs="Calibri"/>
          <w:sz w:val="22"/>
          <w:szCs w:val="22"/>
        </w:rPr>
        <w:t xml:space="preserve"> osmiletého gymnázia)</w:t>
      </w:r>
      <w:r w:rsidR="006F7060">
        <w:rPr>
          <w:rStyle w:val="normaltextrun"/>
          <w:rFonts w:ascii="Calibri" w:hAnsi="Calibri" w:cs="Calibri"/>
          <w:sz w:val="22"/>
          <w:szCs w:val="22"/>
        </w:rPr>
        <w:t xml:space="preserve"> </w:t>
      </w:r>
    </w:p>
    <w:p w14:paraId="30FC3DE7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7DF8B2D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i/>
          <w:iCs/>
          <w:sz w:val="22"/>
          <w:szCs w:val="22"/>
        </w:rPr>
        <w:t>Hlavním předmětem činnosti organizace Gymnázium Třebíč</w:t>
      </w:r>
      <w:r>
        <w:rPr>
          <w:rStyle w:val="normaltextrun"/>
          <w:rFonts w:ascii="Calibri" w:hAnsi="Calibri" w:cs="Calibri"/>
          <w:sz w:val="22"/>
          <w:szCs w:val="22"/>
        </w:rPr>
        <w:t xml:space="preserve"> je zajištění výchovy a vzdělávání v souladu s platnými předpisy, dále pak zajištění navazujícího sociálního zázemí včetně poskytování stravování, pořádání vzdělávacích akcí, provozování sportovišť a zařízení sloužících praktické výuce.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5EB2965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99FDEB0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i/>
          <w:iCs/>
          <w:sz w:val="22"/>
          <w:szCs w:val="22"/>
        </w:rPr>
        <w:t>Do činnosti školního poradenského pracoviště</w:t>
      </w:r>
      <w:r>
        <w:rPr>
          <w:rStyle w:val="normaltextrun"/>
          <w:rFonts w:ascii="Calibri" w:hAnsi="Calibri" w:cs="Calibri"/>
          <w:sz w:val="22"/>
          <w:szCs w:val="22"/>
        </w:rPr>
        <w:t xml:space="preserve"> patří: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52EB4FF" w14:textId="77777777" w:rsidR="00BC4C26" w:rsidRDefault="00BC4C26" w:rsidP="00BC4C26">
      <w:pPr>
        <w:pStyle w:val="paragraph"/>
        <w:numPr>
          <w:ilvl w:val="0"/>
          <w:numId w:val="2"/>
        </w:numPr>
        <w:spacing w:before="0" w:beforeAutospacing="0" w:after="0" w:afterAutospacing="0"/>
        <w:ind w:left="420" w:firstLine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systematická preventivní činnost s třídními kolektivy, řešení specifických problémů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BE250D0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  a situací formou intervenčních programů (šikana, záškoláctví, problémy mezi pohlavími,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442FB8E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  závislosti, …),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341B178" w14:textId="0EFC1CA5" w:rsidR="00BC4C26" w:rsidRPr="006F7060" w:rsidRDefault="00BC4C26" w:rsidP="0074525F">
      <w:pPr>
        <w:pStyle w:val="paragraph"/>
        <w:numPr>
          <w:ilvl w:val="0"/>
          <w:numId w:val="3"/>
        </w:numPr>
        <w:spacing w:before="0" w:beforeAutospacing="0" w:after="0" w:afterAutospacing="0"/>
        <w:ind w:left="420" w:firstLine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6F7060">
        <w:rPr>
          <w:rStyle w:val="normaltextrun"/>
          <w:rFonts w:ascii="Calibri" w:hAnsi="Calibri" w:cs="Calibri"/>
          <w:sz w:val="22"/>
          <w:szCs w:val="22"/>
        </w:rPr>
        <w:t>konzultace určené žákům, rodičům a pedagogům</w:t>
      </w:r>
      <w:r w:rsidRPr="006F7060">
        <w:rPr>
          <w:rStyle w:val="eop"/>
          <w:rFonts w:ascii="Calibri" w:hAnsi="Calibri" w:cs="Calibri"/>
          <w:sz w:val="22"/>
          <w:szCs w:val="22"/>
        </w:rPr>
        <w:t> </w:t>
      </w:r>
    </w:p>
    <w:p w14:paraId="5A4208A8" w14:textId="77777777" w:rsidR="00BC4C26" w:rsidRDefault="00BC4C26" w:rsidP="00BC4C26">
      <w:pPr>
        <w:pStyle w:val="paragraph"/>
        <w:numPr>
          <w:ilvl w:val="0"/>
          <w:numId w:val="4"/>
        </w:numPr>
        <w:spacing w:before="0" w:beforeAutospacing="0" w:after="0" w:afterAutospacing="0"/>
        <w:ind w:left="42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poradenství v rámci osobnostní profilace, volby budoucího povolání, IQ testy, podpora žáků talentovaných, ale i žáků se zdravotním či jiným znevýhodněním, podpora při odhalování a řešení školní neúspěšnosti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252FA7C" w14:textId="77777777" w:rsidR="00BC4C26" w:rsidRDefault="00BC4C26" w:rsidP="00BC4C26">
      <w:pPr>
        <w:pStyle w:val="paragraph"/>
        <w:numPr>
          <w:ilvl w:val="0"/>
          <w:numId w:val="5"/>
        </w:numPr>
        <w:spacing w:before="0" w:beforeAutospacing="0" w:after="0" w:afterAutospacing="0"/>
        <w:ind w:left="42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podpora studentských aktivit – časopis Zvonek, činnost školního studentského parlamentu,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4603EA4" w14:textId="5F97EEFF" w:rsidR="00BC4C26" w:rsidRDefault="00BC4C26" w:rsidP="00BC4C26">
      <w:pPr>
        <w:pStyle w:val="paragraph"/>
        <w:numPr>
          <w:ilvl w:val="0"/>
          <w:numId w:val="6"/>
        </w:numPr>
        <w:spacing w:before="0" w:beforeAutospacing="0" w:after="0" w:afterAutospacing="0"/>
        <w:ind w:left="420" w:firstLine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přednášky a besedy, workshopy.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2B88414" w14:textId="5BAFCC21" w:rsidR="00BC4C26" w:rsidRDefault="00BC4C26" w:rsidP="00BC4C26">
      <w:pPr>
        <w:pStyle w:val="paragraph"/>
        <w:spacing w:before="0" w:beforeAutospacing="0" w:after="0" w:afterAutospacing="0"/>
        <w:ind w:left="420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0236F82A" w14:textId="77777777" w:rsidR="00BC4C26" w:rsidRDefault="00BC4C26" w:rsidP="00BC4C26">
      <w:pPr>
        <w:pStyle w:val="paragraph"/>
        <w:spacing w:before="0" w:beforeAutospacing="0" w:after="0" w:afterAutospacing="0"/>
        <w:ind w:left="420"/>
        <w:textAlignment w:val="baseline"/>
        <w:rPr>
          <w:rFonts w:ascii="Calibri" w:hAnsi="Calibri" w:cs="Calibri"/>
          <w:sz w:val="22"/>
          <w:szCs w:val="22"/>
        </w:rPr>
      </w:pPr>
    </w:p>
    <w:p w14:paraId="6B4FDA04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I.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16BAD62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V rámci výchovně vzdělávacího procesu se v organizaci v rámci programu prevence rizikového chování zaměřuje především na </w:t>
      </w:r>
      <w:r>
        <w:rPr>
          <w:rStyle w:val="normaltextrun"/>
          <w:rFonts w:ascii="Calibri" w:hAnsi="Calibri" w:cs="Calibri"/>
          <w:b/>
          <w:bCs/>
          <w:i/>
          <w:iCs/>
          <w:sz w:val="22"/>
          <w:szCs w:val="22"/>
        </w:rPr>
        <w:t>všeobecnou</w:t>
      </w:r>
      <w:r>
        <w:rPr>
          <w:rStyle w:val="normaltextrun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b/>
          <w:bCs/>
          <w:i/>
          <w:iCs/>
          <w:sz w:val="22"/>
          <w:szCs w:val="22"/>
        </w:rPr>
        <w:t>primární prevenci v oblasti nežádoucích projevů chování studentů gymnázia.</w:t>
      </w:r>
      <w:r>
        <w:rPr>
          <w:rStyle w:val="normaltextrun"/>
          <w:rFonts w:ascii="Calibri" w:hAnsi="Calibri" w:cs="Calibri"/>
          <w:sz w:val="22"/>
          <w:szCs w:val="22"/>
        </w:rPr>
        <w:t xml:space="preserve"> Organizace v rámci prevence kriminality a drogové problematiky organizuje hned na začátku studia adaptační semináře pro první ročník. Na ně navazují programy Oblastní charity Třebíč, konkrétně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Za jeden provaz</w:t>
      </w:r>
      <w:r>
        <w:rPr>
          <w:rStyle w:val="normaltextrun"/>
          <w:rFonts w:ascii="Calibri" w:hAnsi="Calibri" w:cs="Calibri"/>
          <w:sz w:val="22"/>
          <w:szCs w:val="22"/>
        </w:rPr>
        <w:t xml:space="preserve">, určený 1. ročníku čtyřletého gymnázia, a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Pohodová třída</w:t>
      </w:r>
      <w:r>
        <w:rPr>
          <w:rStyle w:val="normaltextrun"/>
          <w:rFonts w:ascii="Calibri" w:hAnsi="Calibri" w:cs="Calibri"/>
          <w:sz w:val="22"/>
          <w:szCs w:val="22"/>
        </w:rPr>
        <w:t xml:space="preserve"> pro studenty víceletého gymnázia. Ty mají usnadnit adaptaci v nových třídních kolektivech a pomoci odhalit projevy rizikového chování. V případě potřeby jsou ve třídách organizovány speciální programy z oblasti selektivní prevence, které jsou cíleně zaměřeny na diagnostiku a potlačení nežádoucích projevů chování mezi spolužáky (programy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Kruh závislostí</w:t>
      </w:r>
      <w:r>
        <w:rPr>
          <w:rStyle w:val="normaltextrun"/>
          <w:rFonts w:ascii="Calibri" w:hAnsi="Calibri" w:cs="Calibri"/>
          <w:sz w:val="22"/>
          <w:szCs w:val="22"/>
        </w:rPr>
        <w:t xml:space="preserve">,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Hodnota sexuality</w:t>
      </w:r>
      <w:r>
        <w:rPr>
          <w:rStyle w:val="normaltextrun"/>
          <w:rFonts w:ascii="Calibri" w:hAnsi="Calibri" w:cs="Calibri"/>
          <w:sz w:val="22"/>
          <w:szCs w:val="22"/>
        </w:rPr>
        <w:t>). Škola nabízí i další výchovné, vzdělávací a osvětové aktivity zaměřené na děti a mládež, práci neziskových organizací atd.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AE77206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C0E3FE6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9B62DBA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1D0503E0" w14:textId="0EDF51D1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28526CC9" w14:textId="7D2414C9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C3E64F1" w14:textId="30B3708E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EF1CCED" w14:textId="4D4F9C0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0221A32C" w14:textId="5F7D6E4E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518C05D7" w14:textId="11DB257F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1F3A427F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4E243F29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47270E7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II.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5624788" w14:textId="39D80DFB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Programy mají své pokračování i v průběhu studia. V prvním, případně druhém ročníku škola nabízí následující programy: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Bezpečnost na i</w:t>
      </w:r>
      <w:r w:rsidR="00DF03D9">
        <w:rPr>
          <w:rStyle w:val="normaltextrun"/>
          <w:rFonts w:ascii="Calibri" w:hAnsi="Calibri" w:cs="Calibri"/>
          <w:i/>
          <w:iCs/>
          <w:sz w:val="22"/>
          <w:szCs w:val="22"/>
        </w:rPr>
        <w:t>nternetu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, Nebezpečí omamných látek, Prevence šikany a extremismu, Prevence sexuálního násilí. </w:t>
      </w:r>
      <w:r>
        <w:rPr>
          <w:rStyle w:val="normaltextrun"/>
          <w:rFonts w:ascii="Calibri" w:hAnsi="Calibri" w:cs="Calibri"/>
          <w:sz w:val="22"/>
          <w:szCs w:val="22"/>
        </w:rPr>
        <w:t>Na přípravě některých programů by se částečně spolu s odbornými lektory měli podílet studenti gymnázia, z nichž mnozí plánují v budoucnu studium psychologie či jiných pomáhajících profesí. Tím vzniká jakýsi interaktivní vztah mezi nimi a ostatními účastníky seminářů.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83A9D0A" w14:textId="77777777" w:rsidR="00C87B92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V dalších ročnících se tato témata mohou nadále rozvíjet formou spolupráce i s dalšími organizacemi, jejichž činnost je také zaměřena na oblast všeobecné prevence. Gymnázium úzce spolupracuje s Oblastní charitou Třebíč, dále pak sdružením STŘED, z. ú.</w:t>
      </w:r>
      <w:r w:rsidR="00C87B92">
        <w:rPr>
          <w:rStyle w:val="normaltextrun"/>
          <w:rFonts w:ascii="Calibri" w:hAnsi="Calibri" w:cs="Calibri"/>
          <w:sz w:val="22"/>
          <w:szCs w:val="22"/>
        </w:rPr>
        <w:t>, PPP Třebíč, K-centrem Noe, Psychocentrem Třebíč, Občanskou poradnou</w:t>
      </w:r>
      <w:r>
        <w:rPr>
          <w:rStyle w:val="normaltextrun"/>
          <w:rFonts w:ascii="Calibri" w:hAnsi="Calibri" w:cs="Calibri"/>
          <w:sz w:val="22"/>
          <w:szCs w:val="22"/>
        </w:rPr>
        <w:t xml:space="preserve"> atd. </w:t>
      </w:r>
    </w:p>
    <w:p w14:paraId="765ED850" w14:textId="6EB46380" w:rsidR="00BC4C26" w:rsidRPr="00C87B92" w:rsidRDefault="00C87B92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Žáci se zapojili také</w:t>
      </w:r>
      <w:r w:rsidRPr="00C87B92">
        <w:rPr>
          <w:rFonts w:asciiTheme="minorHAnsi" w:hAnsiTheme="minorHAnsi" w:cstheme="minorHAnsi"/>
          <w:sz w:val="22"/>
          <w:szCs w:val="22"/>
        </w:rPr>
        <w:t xml:space="preserve"> do pro</w:t>
      </w:r>
      <w:r>
        <w:rPr>
          <w:rFonts w:asciiTheme="minorHAnsi" w:hAnsiTheme="minorHAnsi" w:cstheme="minorHAnsi"/>
          <w:sz w:val="22"/>
          <w:szCs w:val="22"/>
        </w:rPr>
        <w:t xml:space="preserve">jektu očkovací kampaně UNICEF, která se zaměřuje na </w:t>
      </w:r>
      <w:r w:rsidRPr="00C87B92">
        <w:rPr>
          <w:rFonts w:asciiTheme="minorHAnsi" w:hAnsiTheme="minorHAnsi" w:cstheme="minorHAnsi"/>
          <w:sz w:val="22"/>
          <w:szCs w:val="22"/>
        </w:rPr>
        <w:t>finanční pomoc na očkování dětem v rozvojových zemích</w:t>
      </w:r>
      <w:r w:rsidR="0010452F">
        <w:rPr>
          <w:rFonts w:asciiTheme="minorHAnsi" w:hAnsiTheme="minorHAnsi" w:cstheme="minorHAnsi"/>
          <w:sz w:val="22"/>
          <w:szCs w:val="22"/>
        </w:rPr>
        <w:t>.</w:t>
      </w:r>
      <w:r w:rsidRPr="00C87B92">
        <w:rPr>
          <w:rFonts w:asciiTheme="minorHAnsi" w:hAnsiTheme="minorHAnsi" w:cstheme="minorHAnsi"/>
          <w:sz w:val="22"/>
          <w:szCs w:val="22"/>
        </w:rPr>
        <w:t xml:space="preserve">  </w:t>
      </w:r>
      <w:r w:rsidR="00BC4C26" w:rsidRPr="00C87B92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2F9D5FD6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3726870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III.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DEE75D4" w14:textId="7F75F279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Velmi důležitou součástí našich aktivit je rozvoj spolupráce zaměřené na sociálně slabší či ohrožené skupiny společnosti, proto se hned od prvního ročníku studenti zapojují do různých sbírkových a </w:t>
      </w:r>
      <w:r>
        <w:rPr>
          <w:rStyle w:val="eop"/>
          <w:rFonts w:ascii="Calibri" w:hAnsi="Calibri" w:cs="Calibri"/>
          <w:sz w:val="22"/>
          <w:szCs w:val="22"/>
        </w:rPr>
        <w:t> </w:t>
      </w:r>
      <w:r>
        <w:rPr>
          <w:rStyle w:val="normaltextrun"/>
          <w:rFonts w:ascii="Calibri" w:hAnsi="Calibri" w:cs="Calibri"/>
          <w:sz w:val="22"/>
          <w:szCs w:val="22"/>
        </w:rPr>
        <w:t xml:space="preserve">humanitárních programů, jako např.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Český den proti rakovině</w:t>
      </w:r>
      <w:r w:rsidRPr="00C87B92">
        <w:rPr>
          <w:rStyle w:val="normaltextrun"/>
          <w:rFonts w:ascii="Calibri" w:hAnsi="Calibri" w:cs="Calibri"/>
          <w:i/>
          <w:sz w:val="22"/>
          <w:szCs w:val="22"/>
        </w:rPr>
        <w:t xml:space="preserve">, </w:t>
      </w:r>
      <w:r w:rsidR="00C87B92" w:rsidRPr="00C87B92">
        <w:rPr>
          <w:rStyle w:val="normaltextrun"/>
          <w:rFonts w:ascii="Calibri" w:hAnsi="Calibri" w:cs="Calibri"/>
          <w:i/>
          <w:sz w:val="22"/>
          <w:szCs w:val="22"/>
        </w:rPr>
        <w:t xml:space="preserve">Den válečných veteránů, </w:t>
      </w:r>
      <w:r w:rsidRPr="00C87B92">
        <w:rPr>
          <w:rStyle w:val="normaltextrun"/>
          <w:rFonts w:ascii="Calibri" w:hAnsi="Calibri" w:cs="Calibri"/>
          <w:i/>
          <w:iCs/>
          <w:sz w:val="22"/>
          <w:szCs w:val="22"/>
        </w:rPr>
        <w:t>Běh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 pro Paměť národa, </w:t>
      </w:r>
      <w:r w:rsidR="00C940B3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Tříkrálové koledování, sbírka Koláč pro hospic,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charitativní jarmark</w:t>
      </w:r>
      <w:r w:rsidR="00C87B92">
        <w:rPr>
          <w:rStyle w:val="normaltextrun"/>
          <w:rFonts w:ascii="Calibri" w:hAnsi="Calibri" w:cs="Calibri"/>
          <w:sz w:val="22"/>
          <w:szCs w:val="22"/>
        </w:rPr>
        <w:t xml:space="preserve">. Škola v </w:t>
      </w:r>
      <w:r>
        <w:rPr>
          <w:rStyle w:val="normaltextrun"/>
          <w:rFonts w:ascii="Calibri" w:hAnsi="Calibri" w:cs="Calibri"/>
          <w:sz w:val="22"/>
          <w:szCs w:val="22"/>
        </w:rPr>
        <w:t>nich bude pokračovat i nadále.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02B1BE3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Od druhého ročníku pracují někteří studenti jako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dobrovolníci v </w:t>
      </w:r>
      <w:r>
        <w:rPr>
          <w:rStyle w:val="normaltextrun"/>
          <w:rFonts w:ascii="Calibri" w:hAnsi="Calibri" w:cs="Calibri"/>
          <w:sz w:val="22"/>
          <w:szCs w:val="22"/>
        </w:rPr>
        <w:t xml:space="preserve">různých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neziskových organizacích</w:t>
      </w:r>
      <w:r>
        <w:rPr>
          <w:rStyle w:val="normaltextrun"/>
          <w:rFonts w:ascii="Calibri" w:hAnsi="Calibri" w:cs="Calibri"/>
          <w:sz w:val="22"/>
          <w:szCs w:val="22"/>
        </w:rPr>
        <w:t>. Naším hlavním úkolem je studenty všech věkových kategorií o těchto aktivitách informovat, příslušné organizace kontaktovat a rozvíjet s nimi spolupráci.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0D98D16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506529F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IV.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E9C5821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Do náplně práce školního poradenského pracoviště patří i koordinace </w:t>
      </w:r>
      <w:r>
        <w:rPr>
          <w:rStyle w:val="normaltextrun"/>
          <w:rFonts w:ascii="Calibri" w:hAnsi="Calibri" w:cs="Calibri"/>
          <w:b/>
          <w:bCs/>
          <w:i/>
          <w:iCs/>
          <w:sz w:val="22"/>
          <w:szCs w:val="22"/>
        </w:rPr>
        <w:t xml:space="preserve">selektivní </w:t>
      </w:r>
      <w:r>
        <w:rPr>
          <w:rStyle w:val="normaltextrun"/>
          <w:rFonts w:ascii="Calibri" w:hAnsi="Calibri" w:cs="Calibri"/>
          <w:sz w:val="22"/>
          <w:szCs w:val="22"/>
        </w:rPr>
        <w:t xml:space="preserve">či </w:t>
      </w:r>
      <w:r>
        <w:rPr>
          <w:rStyle w:val="normaltextrun"/>
          <w:rFonts w:ascii="Calibri" w:hAnsi="Calibri" w:cs="Calibri"/>
          <w:b/>
          <w:bCs/>
          <w:i/>
          <w:iCs/>
          <w:sz w:val="22"/>
          <w:szCs w:val="22"/>
        </w:rPr>
        <w:t>indikované</w:t>
      </w:r>
      <w:r>
        <w:rPr>
          <w:rStyle w:val="normaltextrun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b/>
          <w:bCs/>
          <w:i/>
          <w:iCs/>
          <w:sz w:val="22"/>
          <w:szCs w:val="22"/>
        </w:rPr>
        <w:t>prevence</w:t>
      </w:r>
      <w:r>
        <w:rPr>
          <w:rStyle w:val="normaltextrun"/>
          <w:rFonts w:ascii="Calibri" w:hAnsi="Calibri" w:cs="Calibri"/>
          <w:sz w:val="22"/>
          <w:szCs w:val="22"/>
        </w:rPr>
        <w:t>, která se zaměří na ohrožené skupiny osob či jednotlivce, a případně</w:t>
      </w:r>
      <w:r>
        <w:rPr>
          <w:rStyle w:val="normaltextrun"/>
          <w:rFonts w:ascii="Calibri" w:hAnsi="Calibri" w:cs="Calibri"/>
          <w:b/>
          <w:bCs/>
          <w:i/>
          <w:iCs/>
          <w:sz w:val="22"/>
          <w:szCs w:val="22"/>
        </w:rPr>
        <w:t xml:space="preserve"> krizové intervence</w:t>
      </w:r>
      <w:r>
        <w:rPr>
          <w:rStyle w:val="normaltextrun"/>
          <w:rFonts w:ascii="Calibri" w:hAnsi="Calibri" w:cs="Calibri"/>
          <w:sz w:val="22"/>
          <w:szCs w:val="22"/>
        </w:rPr>
        <w:t>, která vychází především z iniciativy třídních učitelů a jejich konkrétních požadavků (např. problémy mezi pohlavími, šikana, závislosti, extremismus …) Zde spolupracujeme hlavně s PPP Třebíč, STŘED a Oblastní charitou Třebíč.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EEDD6EF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55B6CDD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V.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F6C0C2F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V rámci metodického vedení pedagogů organizuje ŠPP cyklus seminářů zaměřený na konkrétní postupy při zjišťování a řešení problémů ve třídě, ale také na práci s mimořádně nadanými studenty.  Dále se ŠPP soustředí na informovanost pedagogů o jednotlivých typech rizikového chování, trestní odpovědnosti mladistvých, řešení mimořádných situací ve škole a bezpečnosti na internetu.  Jednotlivá témata budou prohlubována na poradách sboru.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F1C663B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Klíčovým bodem pro nadcházející školní rok bude prohloubení a zefektivnění spolupráce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F8AA25A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a komunikace pedagogů mezi sebou navzájem, s institucemi a poradenskými pracovišti a zintenzívnění práce s nadanými žáky.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4832406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609BF0A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VI.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EF2B9B3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Preventivní strategie školy věnuje pozornost i problematice možné školní neúspěšnosti. Ta je vážným problémem, jehož řešení si vyžaduje náročnou práci s dítětem a často také s rodinou dítěte. Bývá důsledkem individuálních rozdílů v osobnosti žáků, v jejich výkonnosti, motivaci i jejich rodinné výchově. Neprospěch je často způsoben souborem příčin, které je třeba dobře rozpoznat.  Při řešení školní neúspěšnosti jsou podstatné především formy a metody práce využívané učitelem. K nim patří zejména individuální práce se žákem v rámci vyučovací hodiny, třídnické hodiny či v rámci individuálních konzultací, podpora při výkladu nového učiva ve výuce, umožnění opakovaného opravného pokusu či možnost doučování. 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0CAE46A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2A98EED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0DDCDA77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CB5BBD4" w14:textId="1915C5F3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7357BD83" w14:textId="080E3A50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24DFBBF2" w14:textId="363A0530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AE5C6D8" w14:textId="0C0A4675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013D9EE5" w14:textId="340566FF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4E4D1A21" w14:textId="7EF052FE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4ACCB1D" w14:textId="53F906A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13811CD2" w14:textId="5B3B6A32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1165EC10" w14:textId="0E1DEADF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2CC8244F" w14:textId="1525C67D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2786FA6C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Pedagogové jsou seznámeni s možností využití platné legislativy a dalších materiálů, jako např.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Zákona č. 564/2004 Sb., o předškolním, základním, středním, vyšším odborném a jiném vzdělávání </w:t>
      </w:r>
      <w:r>
        <w:rPr>
          <w:rStyle w:val="normaltextrun"/>
          <w:rFonts w:ascii="Calibri" w:hAnsi="Calibri" w:cs="Calibri"/>
          <w:sz w:val="22"/>
          <w:szCs w:val="22"/>
        </w:rPr>
        <w:t xml:space="preserve">(školský zákon),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Vyhlášky č. 197/2016 Sb., o poskytování poradenských služeb ve školách a školských poradenských zařízeních</w:t>
      </w:r>
      <w:r>
        <w:rPr>
          <w:rStyle w:val="normaltextrun"/>
          <w:rFonts w:ascii="Calibri" w:hAnsi="Calibri" w:cs="Calibri"/>
          <w:sz w:val="22"/>
          <w:szCs w:val="22"/>
        </w:rPr>
        <w:t xml:space="preserve">,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Metodického doporučení k primární prevenci rizikového chování u dětí a mládeže, </w:t>
      </w:r>
      <w:r>
        <w:rPr>
          <w:rStyle w:val="normaltextrun"/>
          <w:rFonts w:ascii="Calibri" w:hAnsi="Calibri" w:cs="Calibri"/>
          <w:sz w:val="22"/>
          <w:szCs w:val="22"/>
        </w:rPr>
        <w:t xml:space="preserve">dokumentu MŠMT- 22294/2013-1,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Metodický pokyn k novele vyhlášky č. 27/2016 Sb., o vzdělávání žáků se speciálními vzdělávacími potřebami a žáků nadaných, ve znění pozdějších předpisů, </w:t>
      </w:r>
      <w:r>
        <w:rPr>
          <w:rStyle w:val="normaltextrun"/>
          <w:rFonts w:ascii="Calibri" w:hAnsi="Calibri" w:cs="Calibri"/>
          <w:sz w:val="22"/>
          <w:szCs w:val="22"/>
        </w:rPr>
        <w:t xml:space="preserve">a také MŠMT-43301/2013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Metodické doporučení pro práci s Individuálním výchovným programem v rámci řešení rizikového chování žáků</w:t>
      </w:r>
      <w:r>
        <w:rPr>
          <w:rStyle w:val="normaltextrun"/>
          <w:rFonts w:ascii="Calibri" w:hAnsi="Calibri" w:cs="Calibri"/>
          <w:sz w:val="22"/>
          <w:szCs w:val="22"/>
        </w:rPr>
        <w:t>.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Dalším pramenem je Zákon č. 65/2017 o</w:t>
      </w:r>
      <w:r>
        <w:rPr>
          <w:rStyle w:val="normaltextrun"/>
        </w:rPr>
        <w:t xml:space="preserve">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ochraně zdraví před škodlivými účinky návykových látek</w:t>
      </w:r>
      <w:r>
        <w:rPr>
          <w:rStyle w:val="normaltextrun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a jeho novelizovanou podobou z roku 2023.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041DC0D" w14:textId="77777777" w:rsidR="00BC4C26" w:rsidRDefault="00BC4C26" w:rsidP="00BC4C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9A397E4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406F660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A267BFE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16FA52D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3208A63" w14:textId="7DA93C33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Třebíč 2</w:t>
      </w:r>
      <w:r w:rsidR="007C57CD">
        <w:rPr>
          <w:rStyle w:val="normaltextrun"/>
          <w:rFonts w:ascii="Calibri" w:hAnsi="Calibri" w:cs="Calibri"/>
          <w:sz w:val="22"/>
          <w:szCs w:val="22"/>
        </w:rPr>
        <w:t>6. srp</w:t>
      </w:r>
      <w:r w:rsidR="00C940B3">
        <w:rPr>
          <w:rStyle w:val="normaltextrun"/>
          <w:rFonts w:ascii="Calibri" w:hAnsi="Calibri" w:cs="Calibri"/>
          <w:sz w:val="22"/>
          <w:szCs w:val="22"/>
        </w:rPr>
        <w:t>na 2025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269C60A" w14:textId="77777777" w:rsidR="00BC4C26" w:rsidRDefault="00BC4C26" w:rsidP="00BC4C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Sepsala: Mgr. Monika Vejmelková</w:t>
      </w:r>
    </w:p>
    <w:p w14:paraId="42D71B99" w14:textId="77777777" w:rsidR="0027597C" w:rsidRDefault="0027597C" w:rsidP="00BC4C26"/>
    <w:p w14:paraId="514A9AEB" w14:textId="77777777" w:rsidR="00964A86" w:rsidRDefault="00964A86" w:rsidP="5C451060">
      <w:pPr>
        <w:ind w:left="5664" w:firstLine="708"/>
      </w:pPr>
    </w:p>
    <w:p w14:paraId="3625F726" w14:textId="77777777" w:rsidR="00964A86" w:rsidRDefault="00964A86" w:rsidP="00D55298">
      <w:pPr>
        <w:ind w:left="4956" w:firstLine="708"/>
      </w:pPr>
    </w:p>
    <w:p w14:paraId="2E824377" w14:textId="77777777" w:rsidR="00BC4C26" w:rsidRDefault="00BC4C26" w:rsidP="5C451060">
      <w:pPr>
        <w:jc w:val="center"/>
      </w:pPr>
    </w:p>
    <w:p w14:paraId="2B7A656D" w14:textId="77777777" w:rsidR="00BC4C26" w:rsidRDefault="00BC4C26" w:rsidP="5C451060">
      <w:pPr>
        <w:jc w:val="center"/>
      </w:pPr>
    </w:p>
    <w:p w14:paraId="21A459A9" w14:textId="77777777" w:rsidR="00BC4C26" w:rsidRDefault="00BC4C26" w:rsidP="5C451060">
      <w:pPr>
        <w:jc w:val="center"/>
      </w:pPr>
    </w:p>
    <w:p w14:paraId="438A4CB8" w14:textId="77777777" w:rsidR="00BC4C26" w:rsidRDefault="00BC4C26" w:rsidP="5C451060">
      <w:pPr>
        <w:jc w:val="center"/>
      </w:pPr>
    </w:p>
    <w:p w14:paraId="4DAFBD55" w14:textId="77777777" w:rsidR="00BC4C26" w:rsidRDefault="00BC4C26" w:rsidP="5C451060">
      <w:pPr>
        <w:jc w:val="center"/>
      </w:pPr>
    </w:p>
    <w:p w14:paraId="0258AF35" w14:textId="77777777" w:rsidR="00BC4C26" w:rsidRDefault="00BC4C26" w:rsidP="5C451060">
      <w:pPr>
        <w:jc w:val="center"/>
      </w:pPr>
    </w:p>
    <w:p w14:paraId="62A42051" w14:textId="77777777" w:rsidR="00BC4C26" w:rsidRDefault="00BC4C26" w:rsidP="5C451060">
      <w:pPr>
        <w:jc w:val="center"/>
      </w:pPr>
    </w:p>
    <w:p w14:paraId="2710AD0F" w14:textId="77777777" w:rsidR="00BC4C26" w:rsidRDefault="00BC4C26" w:rsidP="5C451060">
      <w:pPr>
        <w:jc w:val="center"/>
      </w:pPr>
    </w:p>
    <w:p w14:paraId="38915B4B" w14:textId="77777777" w:rsidR="00BC4C26" w:rsidRDefault="00BC4C26" w:rsidP="5C451060">
      <w:pPr>
        <w:jc w:val="center"/>
      </w:pPr>
    </w:p>
    <w:p w14:paraId="248A172D" w14:textId="77777777" w:rsidR="00BC4C26" w:rsidRDefault="00BC4C26" w:rsidP="5C451060">
      <w:pPr>
        <w:jc w:val="center"/>
      </w:pPr>
    </w:p>
    <w:p w14:paraId="239147FC" w14:textId="77777777" w:rsidR="00BC4C26" w:rsidRDefault="00BC4C26" w:rsidP="5C451060">
      <w:pPr>
        <w:jc w:val="center"/>
      </w:pPr>
    </w:p>
    <w:p w14:paraId="26261CB3" w14:textId="77777777" w:rsidR="00BC4C26" w:rsidRDefault="00BC4C26" w:rsidP="5C451060">
      <w:pPr>
        <w:jc w:val="center"/>
      </w:pPr>
    </w:p>
    <w:p w14:paraId="55C8F90E" w14:textId="77777777" w:rsidR="00BC4C26" w:rsidRDefault="00BC4C26" w:rsidP="5C451060">
      <w:pPr>
        <w:jc w:val="center"/>
      </w:pPr>
    </w:p>
    <w:p w14:paraId="289DE71C" w14:textId="77777777" w:rsidR="00BC4C26" w:rsidRDefault="00BC4C26" w:rsidP="5C451060">
      <w:pPr>
        <w:jc w:val="center"/>
      </w:pPr>
    </w:p>
    <w:p w14:paraId="443F114B" w14:textId="77777777" w:rsidR="00BC4C26" w:rsidRDefault="00BC4C26" w:rsidP="5C451060">
      <w:pPr>
        <w:jc w:val="center"/>
      </w:pPr>
    </w:p>
    <w:p w14:paraId="5B0C68FF" w14:textId="77777777" w:rsidR="00BC4C26" w:rsidRDefault="00BC4C26" w:rsidP="5C451060">
      <w:pPr>
        <w:jc w:val="center"/>
      </w:pPr>
    </w:p>
    <w:p w14:paraId="531DBD9D" w14:textId="77777777" w:rsidR="00BC4C26" w:rsidRDefault="00BC4C26" w:rsidP="5C451060">
      <w:pPr>
        <w:jc w:val="center"/>
      </w:pPr>
    </w:p>
    <w:p w14:paraId="1A4DA81B" w14:textId="77777777" w:rsidR="00BC4C26" w:rsidRDefault="00BC4C26" w:rsidP="5C451060">
      <w:pPr>
        <w:jc w:val="center"/>
      </w:pPr>
    </w:p>
    <w:p w14:paraId="4325CF0F" w14:textId="77777777" w:rsidR="00BC4C26" w:rsidRDefault="00BC4C26" w:rsidP="5C451060">
      <w:pPr>
        <w:jc w:val="center"/>
      </w:pPr>
    </w:p>
    <w:p w14:paraId="40902745" w14:textId="77777777" w:rsidR="00BC4C26" w:rsidRDefault="00BC4C26" w:rsidP="5C451060">
      <w:pPr>
        <w:jc w:val="center"/>
      </w:pPr>
    </w:p>
    <w:p w14:paraId="1C1CF4CA" w14:textId="77777777" w:rsidR="00BC4C26" w:rsidRDefault="00BC4C26" w:rsidP="5C451060">
      <w:pPr>
        <w:jc w:val="center"/>
      </w:pPr>
    </w:p>
    <w:p w14:paraId="5CB55059" w14:textId="77777777" w:rsidR="00BC4C26" w:rsidRDefault="00BC4C26" w:rsidP="5C451060">
      <w:pPr>
        <w:jc w:val="center"/>
      </w:pPr>
    </w:p>
    <w:p w14:paraId="2D6D664C" w14:textId="77777777" w:rsidR="00BC4C26" w:rsidRDefault="00BC4C26" w:rsidP="5C451060">
      <w:pPr>
        <w:jc w:val="center"/>
      </w:pPr>
    </w:p>
    <w:p w14:paraId="108D01BC" w14:textId="77777777" w:rsidR="00BC4C26" w:rsidRDefault="00BC4C26" w:rsidP="5C451060">
      <w:pPr>
        <w:jc w:val="center"/>
      </w:pPr>
    </w:p>
    <w:p w14:paraId="62FA794E" w14:textId="77777777" w:rsidR="00BC4C26" w:rsidRDefault="00BC4C26" w:rsidP="5C451060">
      <w:pPr>
        <w:jc w:val="center"/>
      </w:pPr>
    </w:p>
    <w:p w14:paraId="03129505" w14:textId="77777777" w:rsidR="00BC4C26" w:rsidRDefault="00BC4C26" w:rsidP="5C451060">
      <w:pPr>
        <w:jc w:val="center"/>
      </w:pPr>
    </w:p>
    <w:p w14:paraId="3B068E86" w14:textId="77777777" w:rsidR="00BC4C26" w:rsidRDefault="00BC4C26" w:rsidP="5C451060">
      <w:pPr>
        <w:jc w:val="center"/>
      </w:pPr>
    </w:p>
    <w:p w14:paraId="7A0AB820" w14:textId="77777777" w:rsidR="00BC4C26" w:rsidRDefault="00BC4C26" w:rsidP="5C451060">
      <w:pPr>
        <w:jc w:val="center"/>
      </w:pPr>
    </w:p>
    <w:p w14:paraId="15BAB3C9" w14:textId="77777777" w:rsidR="00BC4C26" w:rsidRDefault="00BC4C26" w:rsidP="5C451060">
      <w:pPr>
        <w:jc w:val="center"/>
      </w:pPr>
    </w:p>
    <w:p w14:paraId="4BEA5D05" w14:textId="77777777" w:rsidR="00BC4C26" w:rsidRDefault="00BC4C26" w:rsidP="5C451060">
      <w:pPr>
        <w:jc w:val="center"/>
      </w:pPr>
    </w:p>
    <w:p w14:paraId="76595125" w14:textId="77777777" w:rsidR="00BC4C26" w:rsidRDefault="00BC4C26" w:rsidP="5C451060">
      <w:pPr>
        <w:jc w:val="center"/>
      </w:pPr>
    </w:p>
    <w:p w14:paraId="79611280" w14:textId="77777777" w:rsidR="00BC4C26" w:rsidRDefault="00BC4C26" w:rsidP="5C451060">
      <w:pPr>
        <w:jc w:val="center"/>
      </w:pPr>
    </w:p>
    <w:p w14:paraId="2280FF50" w14:textId="77777777" w:rsidR="00BC4C26" w:rsidRDefault="00BC4C26" w:rsidP="5C451060">
      <w:pPr>
        <w:jc w:val="center"/>
      </w:pPr>
    </w:p>
    <w:p w14:paraId="39A9ADF2" w14:textId="1C0FBAE1" w:rsidR="00FD0F41" w:rsidRPr="00FD0F41" w:rsidRDefault="11110B86" w:rsidP="5C451060">
      <w:pPr>
        <w:jc w:val="center"/>
      </w:pPr>
      <w:r w:rsidRPr="5C451060">
        <w:rPr>
          <w:sz w:val="20"/>
          <w:szCs w:val="20"/>
        </w:rPr>
        <w:t>g</w:t>
      </w:r>
      <w:hyperlink r:id="rId11">
        <w:r w:rsidR="00581614" w:rsidRPr="5C451060">
          <w:rPr>
            <w:rStyle w:val="Hypertextovodkaz"/>
            <w:color w:val="000000" w:themeColor="text1"/>
            <w:sz w:val="20"/>
            <w:szCs w:val="20"/>
          </w:rPr>
          <w:t>ymnazium.trebic@gtr.cz</w:t>
        </w:r>
      </w:hyperlink>
      <w:r w:rsidR="00FD0F41" w:rsidRPr="5C451060">
        <w:rPr>
          <w:sz w:val="20"/>
          <w:szCs w:val="20"/>
        </w:rPr>
        <w:t xml:space="preserve"> </w:t>
      </w:r>
      <w:r w:rsidR="00386495" w:rsidRPr="5C451060">
        <w:rPr>
          <w:sz w:val="20"/>
          <w:szCs w:val="20"/>
        </w:rPr>
        <w:t>▪</w:t>
      </w:r>
      <w:r w:rsidR="00FD0F41" w:rsidRPr="5C451060">
        <w:rPr>
          <w:sz w:val="20"/>
          <w:szCs w:val="20"/>
        </w:rPr>
        <w:t xml:space="preserve"> </w:t>
      </w:r>
      <w:hyperlink r:id="rId12">
        <w:r w:rsidR="00386495" w:rsidRPr="5C451060">
          <w:rPr>
            <w:rStyle w:val="Hypertextovodkaz"/>
            <w:color w:val="auto"/>
            <w:sz w:val="20"/>
            <w:szCs w:val="20"/>
          </w:rPr>
          <w:t>www.gtr.cz</w:t>
        </w:r>
      </w:hyperlink>
      <w:r w:rsidR="00FD0F41" w:rsidRPr="5C451060">
        <w:rPr>
          <w:sz w:val="20"/>
          <w:szCs w:val="20"/>
        </w:rPr>
        <w:t xml:space="preserve"> </w:t>
      </w:r>
      <w:r w:rsidR="00386495" w:rsidRPr="5C451060">
        <w:rPr>
          <w:sz w:val="20"/>
          <w:szCs w:val="20"/>
        </w:rPr>
        <w:t xml:space="preserve">▪ </w:t>
      </w:r>
      <w:r w:rsidR="00FD0F41" w:rsidRPr="5C451060">
        <w:rPr>
          <w:sz w:val="20"/>
          <w:szCs w:val="20"/>
        </w:rPr>
        <w:t>568 840 815</w:t>
      </w:r>
    </w:p>
    <w:sectPr w:rsidR="00FD0F41" w:rsidRPr="00FD0F41" w:rsidSect="00592096">
      <w:pgSz w:w="11906" w:h="16838"/>
      <w:pgMar w:top="0" w:right="1418" w:bottom="-5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B6AFA9" w14:textId="77777777" w:rsidR="00F503FB" w:rsidRDefault="00F503FB" w:rsidP="00F93F5C">
      <w:r>
        <w:separator/>
      </w:r>
    </w:p>
  </w:endnote>
  <w:endnote w:type="continuationSeparator" w:id="0">
    <w:p w14:paraId="1E36DE29" w14:textId="77777777" w:rsidR="00F503FB" w:rsidRDefault="00F503FB" w:rsidP="00F93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EE"/>
    <w:family w:val="swiss"/>
    <w:pitch w:val="variable"/>
    <w:sig w:usb0="E7002EFF" w:usb1="D200FDFF" w:usb2="0A24602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E1503D" w14:textId="77777777" w:rsidR="00F503FB" w:rsidRDefault="00F503FB" w:rsidP="00F93F5C">
      <w:r>
        <w:separator/>
      </w:r>
    </w:p>
  </w:footnote>
  <w:footnote w:type="continuationSeparator" w:id="0">
    <w:p w14:paraId="6441E7DC" w14:textId="77777777" w:rsidR="00F503FB" w:rsidRDefault="00F503FB" w:rsidP="00F93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57236"/>
    <w:multiLevelType w:val="multilevel"/>
    <w:tmpl w:val="C4D25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4C34930"/>
    <w:multiLevelType w:val="multilevel"/>
    <w:tmpl w:val="0DE68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93E5AA1"/>
    <w:multiLevelType w:val="multilevel"/>
    <w:tmpl w:val="3F08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A7D354A"/>
    <w:multiLevelType w:val="hybridMultilevel"/>
    <w:tmpl w:val="34CA9F3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333D59"/>
    <w:multiLevelType w:val="multilevel"/>
    <w:tmpl w:val="8E386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0D02136"/>
    <w:multiLevelType w:val="multilevel"/>
    <w:tmpl w:val="9C90E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608"/>
    <w:rsid w:val="00001050"/>
    <w:rsid w:val="00003DC5"/>
    <w:rsid w:val="000422F2"/>
    <w:rsid w:val="00063D96"/>
    <w:rsid w:val="0009633B"/>
    <w:rsid w:val="000D529E"/>
    <w:rsid w:val="000E132F"/>
    <w:rsid w:val="0010452F"/>
    <w:rsid w:val="0018167D"/>
    <w:rsid w:val="001A75D8"/>
    <w:rsid w:val="001C2A5D"/>
    <w:rsid w:val="001D514E"/>
    <w:rsid w:val="001D7094"/>
    <w:rsid w:val="00261364"/>
    <w:rsid w:val="0027597C"/>
    <w:rsid w:val="002C7AD4"/>
    <w:rsid w:val="002E13A4"/>
    <w:rsid w:val="00312AF7"/>
    <w:rsid w:val="003316D1"/>
    <w:rsid w:val="00362235"/>
    <w:rsid w:val="003704AA"/>
    <w:rsid w:val="00386495"/>
    <w:rsid w:val="003D0B8E"/>
    <w:rsid w:val="004745E9"/>
    <w:rsid w:val="00493980"/>
    <w:rsid w:val="004B3053"/>
    <w:rsid w:val="004C3002"/>
    <w:rsid w:val="00581614"/>
    <w:rsid w:val="0058672F"/>
    <w:rsid w:val="00592096"/>
    <w:rsid w:val="005A1D7C"/>
    <w:rsid w:val="005A3932"/>
    <w:rsid w:val="005B3B4A"/>
    <w:rsid w:val="00674B29"/>
    <w:rsid w:val="006917B6"/>
    <w:rsid w:val="006D3E01"/>
    <w:rsid w:val="006D5ED1"/>
    <w:rsid w:val="006F7060"/>
    <w:rsid w:val="0071081F"/>
    <w:rsid w:val="00724F62"/>
    <w:rsid w:val="0073611A"/>
    <w:rsid w:val="007C57CD"/>
    <w:rsid w:val="007C6C6A"/>
    <w:rsid w:val="007D585D"/>
    <w:rsid w:val="007D7608"/>
    <w:rsid w:val="00804B5F"/>
    <w:rsid w:val="0083499B"/>
    <w:rsid w:val="00854FD4"/>
    <w:rsid w:val="008628F3"/>
    <w:rsid w:val="008913CF"/>
    <w:rsid w:val="008D42BB"/>
    <w:rsid w:val="008E7B0C"/>
    <w:rsid w:val="00940578"/>
    <w:rsid w:val="00964A86"/>
    <w:rsid w:val="00976455"/>
    <w:rsid w:val="009B2A69"/>
    <w:rsid w:val="009D6570"/>
    <w:rsid w:val="009F08DB"/>
    <w:rsid w:val="00A77927"/>
    <w:rsid w:val="00A960BF"/>
    <w:rsid w:val="00B07C52"/>
    <w:rsid w:val="00B2732F"/>
    <w:rsid w:val="00B82791"/>
    <w:rsid w:val="00BA3A65"/>
    <w:rsid w:val="00BB2F40"/>
    <w:rsid w:val="00BB638C"/>
    <w:rsid w:val="00BB730B"/>
    <w:rsid w:val="00BC4C26"/>
    <w:rsid w:val="00BE771D"/>
    <w:rsid w:val="00C159C0"/>
    <w:rsid w:val="00C246FC"/>
    <w:rsid w:val="00C70E8B"/>
    <w:rsid w:val="00C87B92"/>
    <w:rsid w:val="00C940B3"/>
    <w:rsid w:val="00CA55AB"/>
    <w:rsid w:val="00CB6F24"/>
    <w:rsid w:val="00CE57BA"/>
    <w:rsid w:val="00D12125"/>
    <w:rsid w:val="00D15EE8"/>
    <w:rsid w:val="00D55298"/>
    <w:rsid w:val="00DF03D9"/>
    <w:rsid w:val="00DF555A"/>
    <w:rsid w:val="00E249EE"/>
    <w:rsid w:val="00E45CAB"/>
    <w:rsid w:val="00EF24D5"/>
    <w:rsid w:val="00F04E15"/>
    <w:rsid w:val="00F41641"/>
    <w:rsid w:val="00F503FB"/>
    <w:rsid w:val="00F93F5C"/>
    <w:rsid w:val="00FD0F41"/>
    <w:rsid w:val="00FE37E4"/>
    <w:rsid w:val="028E78DB"/>
    <w:rsid w:val="11110B86"/>
    <w:rsid w:val="49ADA72D"/>
    <w:rsid w:val="5C451060"/>
    <w:rsid w:val="7B2A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854C1"/>
  <w15:docId w15:val="{573A2489-6850-4055-8CEC-43B025C7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D7608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93F5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93F5C"/>
  </w:style>
  <w:style w:type="paragraph" w:styleId="Zpat">
    <w:name w:val="footer"/>
    <w:basedOn w:val="Normln"/>
    <w:link w:val="ZpatChar"/>
    <w:uiPriority w:val="99"/>
    <w:unhideWhenUsed/>
    <w:rsid w:val="00F93F5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93F5C"/>
  </w:style>
  <w:style w:type="paragraph" w:styleId="Zkladntext">
    <w:name w:val="Body Text"/>
    <w:basedOn w:val="Normln"/>
    <w:link w:val="ZkladntextChar"/>
    <w:rsid w:val="00B2732F"/>
    <w:pPr>
      <w:widowControl w:val="0"/>
      <w:suppressAutoHyphens/>
      <w:spacing w:after="120"/>
    </w:pPr>
    <w:rPr>
      <w:rFonts w:ascii="DejaVu Sans" w:eastAsia="DejaVu Sans" w:hAnsi="DejaVu Sans" w:cs="Times New Roman"/>
      <w:kern w:val="1"/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rsid w:val="00B2732F"/>
    <w:rPr>
      <w:rFonts w:ascii="DejaVu Sans" w:eastAsia="DejaVu Sans" w:hAnsi="DejaVu Sans" w:cs="Times New Roman"/>
      <w:kern w:val="1"/>
      <w:sz w:val="24"/>
      <w:szCs w:val="24"/>
    </w:rPr>
  </w:style>
  <w:style w:type="paragraph" w:customStyle="1" w:styleId="Odstavec">
    <w:name w:val="Odstavec"/>
    <w:basedOn w:val="Zkladntext"/>
    <w:rsid w:val="00B2732F"/>
    <w:pPr>
      <w:spacing w:after="115"/>
      <w:ind w:firstLine="480"/>
    </w:pPr>
  </w:style>
  <w:style w:type="paragraph" w:styleId="Normlnweb">
    <w:name w:val="Normal (Web)"/>
    <w:basedOn w:val="Normln"/>
    <w:uiPriority w:val="99"/>
    <w:unhideWhenUsed/>
    <w:rsid w:val="00964A8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FD0F41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FD0F41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D42B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D42BB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ln"/>
    <w:rsid w:val="00BC4C2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basedOn w:val="Standardnpsmoodstavce"/>
    <w:rsid w:val="00BC4C26"/>
  </w:style>
  <w:style w:type="character" w:customStyle="1" w:styleId="normaltextrun">
    <w:name w:val="normaltextrun"/>
    <w:basedOn w:val="Standardnpsmoodstavce"/>
    <w:rsid w:val="00BC4C26"/>
  </w:style>
  <w:style w:type="character" w:customStyle="1" w:styleId="tabchar">
    <w:name w:val="tabchar"/>
    <w:basedOn w:val="Standardnpsmoodstavce"/>
    <w:rsid w:val="00BC4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gtr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ymnazium.trebic@gtr.cz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gtr.cz/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F21D7F34C3AE84186FD0C44AFAB3370" ma:contentTypeVersion="18" ma:contentTypeDescription="Vytvoří nový dokument" ma:contentTypeScope="" ma:versionID="66db5384de75f7ec74ef0421cbd61c25">
  <xsd:schema xmlns:xsd="http://www.w3.org/2001/XMLSchema" xmlns:xs="http://www.w3.org/2001/XMLSchema" xmlns:p="http://schemas.microsoft.com/office/2006/metadata/properties" xmlns:ns2="6bcb81d9-9ed9-41f6-9e9d-fad29430ea6b" xmlns:ns3="50eb0b26-2784-457c-b964-29a452e5b1df" targetNamespace="http://schemas.microsoft.com/office/2006/metadata/properties" ma:root="true" ma:fieldsID="0d0a70544d393fb850f0f1a3c663faa7" ns2:_="" ns3:_="">
    <xsd:import namespace="6bcb81d9-9ed9-41f6-9e9d-fad29430ea6b"/>
    <xsd:import namespace="50eb0b26-2784-457c-b964-29a452e5b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b81d9-9ed9-41f6-9e9d-fad29430ea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Značky obrázků" ma:readOnly="false" ma:fieldId="{5cf76f15-5ced-4ddc-b409-7134ff3c332f}" ma:taxonomyMulti="true" ma:sspId="4a6f913a-e5c2-4946-b941-e0c31d2d21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eb0b26-2784-457c-b964-29a452e5b1d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1ff6ee9-6731-435e-b9f1-386d30fcba27}" ma:internalName="TaxCatchAll" ma:showField="CatchAllData" ma:web="50eb0b26-2784-457c-b964-29a452e5b1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F1E31A-D0E9-4B4C-B433-FA2785CCE1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cb81d9-9ed9-41f6-9e9d-fad29430ea6b"/>
    <ds:schemaRef ds:uri="50eb0b26-2784-457c-b964-29a452e5b1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F32E74-BA53-4006-A93D-FFC13C441D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1120</Words>
  <Characters>6612</Characters>
  <Application>Microsoft Office Word</Application>
  <DocSecurity>0</DocSecurity>
  <Lines>55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DV</dc:creator>
  <cp:lastModifiedBy>Vejmelková Monika</cp:lastModifiedBy>
  <cp:revision>9</cp:revision>
  <cp:lastPrinted>2024-08-27T12:22:00Z</cp:lastPrinted>
  <dcterms:created xsi:type="dcterms:W3CDTF">2025-06-25T07:42:00Z</dcterms:created>
  <dcterms:modified xsi:type="dcterms:W3CDTF">2025-08-26T06:55:00Z</dcterms:modified>
</cp:coreProperties>
</file>